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activeX/activeX1.bin" ContentType="application/vnd.ms-office.activeX"/>
  <Override PartName="/word/activeX/activeX1.xml" ContentType="application/vnd.ms-office.activeX+xml"/>
  <Override PartName="/word/activeX/_rels/activeX3.xml.rels" ContentType="application/vnd.openxmlformats-package.relationships+xml"/>
  <Override PartName="/word/activeX/_rels/activeX2.xml.rels" ContentType="application/vnd.openxmlformats-package.relationships+xml"/>
  <Override PartName="/word/activeX/_rels/activeX1.xml.rels" ContentType="application/vnd.openxmlformats-package.relationships+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1107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934"/>
        <w:gridCol w:w="2312"/>
        <w:gridCol w:w="2558"/>
        <w:gridCol w:w="3274"/>
      </w:tblGrid>
      <w:tr>
        <w:trPr>
          <w:trHeight w:val="1170" w:hRule="atLeast"/>
        </w:trPr>
        <w:tc>
          <w:tcPr>
            <w:tcW w:w="2934" w:type="dxa"/>
            <w:tcBorders>
              <w:top w:val="nil"/>
              <w:left w:val="nil"/>
              <w:bottom w:val="nil"/>
              <w:right w:val="nil"/>
            </w:tcBorders>
          </w:tcPr>
          <w:p>
            <w:pPr>
              <w:pStyle w:val="Normal"/>
              <w:widowControl w:val="false"/>
              <w:suppressAutoHyphens w:val="true"/>
              <w:spacing w:before="0" w:after="0"/>
              <w:jc w:val="left"/>
              <w:rPr>
                <w:b/>
                <w:b/>
                <w:sz w:val="16"/>
                <w:szCs w:val="16"/>
              </w:rPr>
            </w:pPr>
            <w:r>
              <w:rPr>
                <w:b/>
                <w:sz w:val="16"/>
                <w:szCs w:val="16"/>
              </w:rPr>
              <w:drawing>
                <wp:anchor behindDoc="0" distT="0" distB="0" distL="114300" distR="114300" simplePos="0" locked="0" layoutInCell="1" allowOverlap="1" relativeHeight="3">
                  <wp:simplePos x="0" y="0"/>
                  <wp:positionH relativeFrom="column">
                    <wp:posOffset>-33655</wp:posOffset>
                  </wp:positionH>
                  <wp:positionV relativeFrom="paragraph">
                    <wp:posOffset>3175</wp:posOffset>
                  </wp:positionV>
                  <wp:extent cx="1564640" cy="636905"/>
                  <wp:effectExtent l="0" t="0" r="0" b="0"/>
                  <wp:wrapTight wrapText="bothSides">
                    <wp:wrapPolygon edited="0">
                      <wp:start x="-17" y="0"/>
                      <wp:lineTo x="-17" y="20654"/>
                      <wp:lineTo x="21293" y="20654"/>
                      <wp:lineTo x="21293" y="0"/>
                      <wp:lineTo x="-17" y="0"/>
                    </wp:wrapPolygon>
                  </wp:wrapTight>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1564640" cy="636905"/>
                          </a:xfrm>
                          <a:prstGeom prst="rect">
                            <a:avLst/>
                          </a:prstGeom>
                        </pic:spPr>
                      </pic:pic>
                    </a:graphicData>
                  </a:graphic>
                </wp:anchor>
              </w:drawing>
            </w:r>
          </w:p>
        </w:tc>
        <w:tc>
          <w:tcPr>
            <w:tcW w:w="8144" w:type="dxa"/>
            <w:gridSpan w:val="3"/>
            <w:tcBorders>
              <w:top w:val="nil"/>
              <w:left w:val="nil"/>
              <w:bottom w:val="nil"/>
              <w:right w:val="nil"/>
            </w:tcBorders>
          </w:tcPr>
          <w:p>
            <w:pPr>
              <w:pStyle w:val="Normal"/>
              <w:widowControl w:val="false"/>
              <w:suppressAutoHyphens w:val="true"/>
              <w:spacing w:before="0" w:after="0"/>
              <w:jc w:val="left"/>
              <w:rPr>
                <w:b/>
                <w:b/>
                <w:sz w:val="32"/>
                <w:szCs w:val="32"/>
              </w:rPr>
            </w:pPr>
            <w:r>
              <w:rPr>
                <w:b/>
                <w:kern w:val="0"/>
                <w:sz w:val="32"/>
                <w:szCs w:val="32"/>
                <w:lang w:val="en-US" w:eastAsia="en-US" w:bidi="ar-SA"/>
              </w:rPr>
              <w:t xml:space="preserve">     </w:t>
            </w:r>
            <w:r>
              <w:rPr>
                <w:b/>
                <w:kern w:val="0"/>
                <w:sz w:val="32"/>
                <w:szCs w:val="32"/>
                <w:lang w:val="en-US" w:eastAsia="en-US" w:bidi="ar-SA"/>
              </w:rPr>
              <w:t>Southeast New Mexico College</w:t>
            </w:r>
          </w:p>
          <w:p>
            <w:pPr>
              <w:pStyle w:val="Normal"/>
              <w:widowControl w:val="false"/>
              <w:suppressAutoHyphens w:val="true"/>
              <w:spacing w:before="0" w:after="0"/>
              <w:jc w:val="left"/>
              <w:rPr>
                <w:b/>
                <w:b/>
                <w:sz w:val="32"/>
                <w:szCs w:val="32"/>
              </w:rPr>
            </w:pPr>
            <w:r>
              <w:rPr>
                <w:b/>
                <w:kern w:val="0"/>
                <w:sz w:val="32"/>
                <w:szCs w:val="32"/>
                <w:lang w:val="en-US" w:eastAsia="en-US" w:bidi="ar-SA"/>
              </w:rPr>
              <w:t xml:space="preserve">     </w:t>
            </w:r>
            <w:r>
              <w:rPr>
                <w:b/>
                <w:kern w:val="0"/>
                <w:sz w:val="32"/>
                <w:szCs w:val="32"/>
                <w:lang w:val="en-US" w:eastAsia="en-US" w:bidi="ar-SA"/>
              </w:rPr>
              <w:t>Allocation of Effort Statement</w:t>
            </w:r>
          </w:p>
          <w:p>
            <w:pPr>
              <w:pStyle w:val="Normal"/>
              <w:widowControl w:val="false"/>
              <w:suppressAutoHyphens w:val="true"/>
              <w:spacing w:before="0" w:after="360"/>
              <w:jc w:val="left"/>
              <w:rPr>
                <w:b/>
                <w:b/>
              </w:rPr>
            </w:pPr>
            <w:r>
              <w:rPr>
                <w:b/>
                <w:kern w:val="0"/>
                <w:lang w:val="en-US" w:eastAsia="en-US" w:bidi="ar-SA"/>
              </w:rPr>
              <w:t xml:space="preserve">            </w:t>
            </w:r>
            <w:r>
              <w:rPr>
                <w:b/>
                <w:kern w:val="0"/>
                <w:lang w:val="en-US" w:eastAsia="en-US" w:bidi="ar-SA"/>
              </w:rPr>
              <w:t>For Fall 2023 to Spring 2024</w:t>
            </w:r>
          </w:p>
        </w:tc>
      </w:tr>
      <w:tr>
        <w:trPr>
          <w:trHeight w:val="80" w:hRule="atLeast"/>
        </w:trPr>
        <w:tc>
          <w:tcPr>
            <w:tcW w:w="2934" w:type="dxa"/>
            <w:tcBorders>
              <w:top w:val="nil"/>
              <w:left w:val="nil"/>
              <w:bottom w:val="nil"/>
              <w:right w:val="nil"/>
            </w:tcBorders>
          </w:tcPr>
          <w:p>
            <w:pPr>
              <w:pStyle w:val="Normal"/>
              <w:widowControl w:val="false"/>
              <w:suppressAutoHyphens w:val="true"/>
              <w:spacing w:before="0" w:after="0"/>
              <w:jc w:val="left"/>
              <w:rPr>
                <w:b/>
                <w:b/>
                <w:sz w:val="16"/>
                <w:szCs w:val="16"/>
              </w:rPr>
            </w:pPr>
            <w:r>
              <w:rPr>
                <w:b/>
                <w:sz w:val="16"/>
                <w:szCs w:val="16"/>
              </w:rPr>
            </w:r>
          </w:p>
        </w:tc>
        <w:tc>
          <w:tcPr>
            <w:tcW w:w="8144" w:type="dxa"/>
            <w:gridSpan w:val="3"/>
            <w:tcBorders>
              <w:top w:val="nil"/>
              <w:left w:val="nil"/>
              <w:bottom w:val="nil"/>
              <w:right w:val="nil"/>
            </w:tcBorders>
          </w:tcPr>
          <w:p>
            <w:pPr>
              <w:pStyle w:val="Normal"/>
              <w:widowControl w:val="false"/>
              <w:suppressAutoHyphens w:val="true"/>
              <w:spacing w:before="0" w:after="0"/>
              <w:jc w:val="left"/>
              <w:rPr>
                <w:b/>
                <w:b/>
                <w:sz w:val="32"/>
                <w:szCs w:val="32"/>
              </w:rPr>
            </w:pPr>
            <w:r>
              <w:rPr>
                <w:b/>
                <w:sz w:val="32"/>
                <w:szCs w:val="32"/>
              </w:rPr>
            </w:r>
          </w:p>
        </w:tc>
      </w:tr>
      <w:tr>
        <w:trPr>
          <w:trHeight w:val="460" w:hRule="exact"/>
        </w:trPr>
        <w:tc>
          <w:tcPr>
            <w:tcW w:w="5246" w:type="dxa"/>
            <w:gridSpan w:val="2"/>
            <w:tcBorders>
              <w:top w:val="nil"/>
              <w:left w:val="nil"/>
              <w:bottom w:val="nil"/>
              <w:right w:val="nil"/>
            </w:tcBorders>
          </w:tcPr>
          <w:p>
            <w:pPr>
              <w:pStyle w:val="Normal"/>
              <w:widowControl w:val="false"/>
              <w:suppressAutoHyphens w:val="true"/>
              <w:spacing w:before="0" w:after="240"/>
              <w:jc w:val="left"/>
              <w:rPr>
                <w:b/>
                <w:b/>
                <w:sz w:val="20"/>
                <w:szCs w:val="20"/>
              </w:rPr>
            </w:pPr>
            <w:r>
              <mc:AlternateContent>
                <mc:Choice Requires="wps">
                  <w:drawing>
                    <wp:anchor behindDoc="0" distT="0" distB="9525" distL="0" distR="0" simplePos="0" locked="0" layoutInCell="0" allowOverlap="1" relativeHeight="4" wp14:anchorId="4629CCE4">
                      <wp:simplePos x="0" y="0"/>
                      <wp:positionH relativeFrom="column">
                        <wp:posOffset>-100330</wp:posOffset>
                      </wp:positionH>
                      <wp:positionV relativeFrom="paragraph">
                        <wp:posOffset>288925</wp:posOffset>
                      </wp:positionV>
                      <wp:extent cx="1334135" cy="276860"/>
                      <wp:effectExtent l="0" t="0" r="0" b="9525"/>
                      <wp:wrapNone/>
                      <wp:docPr id="2" name="Text Box 4"/>
                      <a:graphic xmlns:a="http://schemas.openxmlformats.org/drawingml/2006/main">
                        <a:graphicData uri="http://schemas.microsoft.com/office/word/2010/wordprocessingShape">
                          <wps:wsp>
                            <wps:cNvSpPr/>
                            <wps:spPr>
                              <a:xfrm>
                                <a:off x="0" y="0"/>
                                <a:ext cx="1334160" cy="276840"/>
                              </a:xfrm>
                              <a:prstGeom prst="rect">
                                <a:avLst/>
                              </a:prstGeom>
                              <a:solidFill>
                                <a:schemeClr val="lt1"/>
                              </a:solidFill>
                              <a:ln w="6350">
                                <a:noFill/>
                              </a:ln>
                            </wps:spPr>
                            <wps:style>
                              <a:lnRef idx="0"/>
                              <a:fillRef idx="0"/>
                              <a:effectRef idx="0"/>
                              <a:fontRef idx="minor"/>
                            </wps:style>
                            <wps:txbx>
                              <w:txbxContent>
                                <w:p>
                                  <w:pPr>
                                    <w:pStyle w:val="FrameContents"/>
                                    <w:widowControl w:val="false"/>
                                    <w:rPr>
                                      <w:color w:val="000000"/>
                                    </w:rPr>
                                  </w:pPr>
                                  <w:r>
                                    <w:rPr>
                                      <w:b/>
                                      <w:color w:val="000000"/>
                                      <w:sz w:val="20"/>
                                      <w:szCs w:val="20"/>
                                    </w:rPr>
                                    <w:t>Purpose (select one)</w:t>
                                  </w:r>
                                </w:p>
                              </w:txbxContent>
                            </wps:txbx>
                            <wps:bodyPr anchor="t">
                              <a:prstTxWarp prst="textNoShape"/>
                              <a:noAutofit/>
                            </wps:bodyPr>
                          </wps:wsp>
                        </a:graphicData>
                      </a:graphic>
                    </wp:anchor>
                  </w:drawing>
                </mc:Choice>
                <mc:Fallback>
                  <w:pict>
                    <v:rect id="shape_0" ID="Text Box 4" path="m0,0l-2147483645,0l-2147483645,-2147483646l0,-2147483646xe" fillcolor="white" stroked="f" o:allowincell="f" style="position:absolute;margin-left:-7.9pt;margin-top:22.75pt;width:105pt;height:21.75pt;mso-wrap-style:square;v-text-anchor:top" wp14:anchorId="4629CCE4">
                      <v:fill o:detectmouseclick="t" type="solid" color2="black"/>
                      <v:stroke color="#3465a4" weight="6480" joinstyle="round" endcap="flat"/>
                      <v:textbox>
                        <w:txbxContent>
                          <w:p>
                            <w:pPr>
                              <w:pStyle w:val="FrameContents"/>
                              <w:widowControl w:val="false"/>
                              <w:rPr>
                                <w:color w:val="000000"/>
                              </w:rPr>
                            </w:pPr>
                            <w:r>
                              <w:rPr>
                                <w:b/>
                                <w:color w:val="000000"/>
                                <w:sz w:val="20"/>
                                <w:szCs w:val="20"/>
                              </w:rPr>
                              <w:t>Purpose (select one)</w:t>
                            </w:r>
                          </w:p>
                        </w:txbxContent>
                      </v:textbox>
                      <w10:wrap type="none"/>
                    </v:rect>
                  </w:pict>
                </mc:Fallback>
              </mc:AlternateContent>
            </w:r>
            <w:r>
              <w:rPr>
                <w:b/>
                <w:kern w:val="0"/>
                <w:sz w:val="20"/>
                <w:szCs w:val="20"/>
                <w:lang w:val="en-US" w:eastAsia="en-US" w:bidi="ar-SA"/>
              </w:rPr>
              <w:t>Faculty Member Name:</w:t>
            </w:r>
          </w:p>
        </w:tc>
        <w:tc>
          <w:tcPr>
            <w:tcW w:w="2558" w:type="dxa"/>
            <w:tcBorders>
              <w:top w:val="nil"/>
              <w:left w:val="nil"/>
              <w:bottom w:val="nil"/>
              <w:right w:val="nil"/>
            </w:tcBorders>
          </w:tcPr>
          <w:p>
            <w:pPr>
              <w:pStyle w:val="Normal"/>
              <w:widowControl w:val="false"/>
              <w:suppressAutoHyphens w:val="true"/>
              <w:spacing w:before="0" w:after="240"/>
              <w:jc w:val="left"/>
              <w:rPr>
                <w:b/>
                <w:b/>
                <w:sz w:val="20"/>
                <w:szCs w:val="20"/>
              </w:rPr>
            </w:pPr>
            <w:r>
              <w:rPr>
                <w:b/>
                <w:kern w:val="0"/>
                <w:sz w:val="20"/>
                <w:szCs w:val="20"/>
                <w:lang w:val="en-US" w:eastAsia="en-US" w:bidi="ar-SA"/>
              </w:rPr>
              <w:t xml:space="preserve">Rank: </w:t>
            </w:r>
            <w:sdt>
              <w:sdtPr>
                <w:dropDownList>
                  <w:listItem w:displayText="(Select one)" w:value="(Select one)"/>
                  <w:listItem w:displayText="Instructor" w:value="Instructor"/>
                  <w:listItem w:displayText="Assistant Professor" w:value="Assistant Professor"/>
                  <w:listItem w:displayText="Associate Professor" w:value="Associate Professor"/>
                  <w:listItem w:displayText="Full Professor" w:value="Full Professor"/>
                </w:dropDownList>
              </w:sdtPr>
              <w:sdtContent>
                <w:r>
                  <w:rPr>
                    <w:b/>
                    <w:kern w:val="0"/>
                    <w:sz w:val="20"/>
                    <w:szCs w:val="20"/>
                    <w:lang w:val="en-US" w:eastAsia="en-US" w:bidi="ar-SA"/>
                  </w:rPr>
                </w:r>
                <w:r>
                  <w:rPr>
                    <w:kern w:val="0"/>
                    <w:lang w:val="en-US" w:eastAsia="en-US" w:bidi="ar-SA"/>
                  </w:rPr>
                  <w:t>(Select one)</w:t>
                </w:r>
              </w:sdtContent>
            </w:sdt>
            <w:r>
              <w:rPr>
                <w:b/>
                <w:kern w:val="0"/>
                <w:sz w:val="20"/>
                <w:szCs w:val="20"/>
                <w:lang w:val="en-US" w:eastAsia="en-US" w:bidi="ar-SA"/>
              </w:rPr>
              <w:t xml:space="preserve"> </w:t>
            </w:r>
          </w:p>
        </w:tc>
        <w:tc>
          <w:tcPr>
            <w:tcW w:w="3274" w:type="dxa"/>
            <w:tcBorders>
              <w:top w:val="nil"/>
              <w:left w:val="nil"/>
              <w:bottom w:val="nil"/>
              <w:right w:val="nil"/>
            </w:tcBorders>
          </w:tcPr>
          <w:p>
            <w:pPr>
              <w:pStyle w:val="Normal"/>
              <w:widowControl w:val="false"/>
              <w:suppressAutoHyphens w:val="true"/>
              <w:spacing w:before="0" w:after="240"/>
              <w:jc w:val="left"/>
              <w:rPr>
                <w:b/>
                <w:b/>
                <w:sz w:val="20"/>
                <w:szCs w:val="20"/>
              </w:rPr>
            </w:pPr>
            <w:r>
              <w:rPr>
                <w:b/>
                <w:kern w:val="0"/>
                <w:sz w:val="20"/>
                <w:szCs w:val="20"/>
                <w:lang w:val="en-US" w:eastAsia="en-US" w:bidi="ar-SA"/>
              </w:rPr>
              <w:t xml:space="preserve">Contract Length: </w:t>
            </w:r>
            <w:sdt>
              <w:sdtPr>
                <w:dropDownList>
                  <w:listItem w:displayText="(Select one)" w:value="(Select one)"/>
                  <w:listItem w:displayText="9 Months" w:value="9 Months"/>
                  <w:listItem w:displayText="12 Months" w:value="12 Months"/>
                </w:dropDownList>
              </w:sdtPr>
              <w:sdtContent>
                <w:r>
                  <w:rPr>
                    <w:b/>
                    <w:kern w:val="0"/>
                    <w:sz w:val="20"/>
                    <w:szCs w:val="20"/>
                    <w:lang w:val="en-US" w:eastAsia="en-US" w:bidi="ar-SA"/>
                  </w:rPr>
                </w:r>
                <w:r>
                  <w:rPr>
                    <w:kern w:val="0"/>
                    <w:lang w:val="en-US" w:eastAsia="en-US" w:bidi="ar-SA"/>
                  </w:rPr>
                  <w:t>(Select one)</w:t>
                </w:r>
              </w:sdtContent>
            </w:sdt>
          </w:p>
          <w:p>
            <w:pPr>
              <w:pStyle w:val="Normal"/>
              <w:widowControl w:val="false"/>
              <w:suppressAutoHyphens w:val="true"/>
              <w:spacing w:before="0" w:after="240"/>
              <w:jc w:val="left"/>
              <w:rPr>
                <w:b/>
                <w:b/>
                <w:sz w:val="20"/>
                <w:szCs w:val="20"/>
              </w:rPr>
            </w:pPr>
            <w:r>
              <w:rPr>
                <w:b/>
                <w:sz w:val="20"/>
                <w:szCs w:val="20"/>
              </w:rPr>
            </w:r>
          </w:p>
          <w:p>
            <w:pPr>
              <w:pStyle w:val="Normal"/>
              <w:widowControl w:val="false"/>
              <w:suppressAutoHyphens w:val="true"/>
              <w:spacing w:before="0" w:after="240"/>
              <w:jc w:val="left"/>
              <w:rPr>
                <w:b/>
                <w:b/>
                <w:sz w:val="20"/>
                <w:szCs w:val="20"/>
              </w:rPr>
            </w:pPr>
            <w:r>
              <w:rPr>
                <w:b/>
                <w:sz w:val="20"/>
                <w:szCs w:val="20"/>
              </w:rPr>
            </w:r>
          </w:p>
          <w:p>
            <w:pPr>
              <w:pStyle w:val="Normal"/>
              <w:widowControl w:val="false"/>
              <w:suppressAutoHyphens w:val="true"/>
              <w:spacing w:before="0" w:after="240"/>
              <w:jc w:val="left"/>
              <w:rPr>
                <w:b/>
                <w:b/>
                <w:sz w:val="20"/>
                <w:szCs w:val="20"/>
              </w:rPr>
            </w:pPr>
            <w:r>
              <w:rPr>
                <w:b/>
                <w:sz w:val="20"/>
                <w:szCs w:val="20"/>
              </w:rPr>
            </w:r>
          </w:p>
          <w:p>
            <w:pPr>
              <w:pStyle w:val="Normal"/>
              <w:widowControl w:val="false"/>
              <w:suppressAutoHyphens w:val="true"/>
              <w:spacing w:before="0" w:after="240"/>
              <w:jc w:val="left"/>
              <w:rPr>
                <w:b/>
                <w:b/>
                <w:sz w:val="20"/>
                <w:szCs w:val="20"/>
              </w:rPr>
            </w:pPr>
            <w:r>
              <w:rPr>
                <w:b/>
                <w:sz w:val="20"/>
                <w:szCs w:val="20"/>
              </w:rPr>
            </w:r>
          </w:p>
          <w:p>
            <w:pPr>
              <w:pStyle w:val="Normal"/>
              <w:widowControl w:val="false"/>
              <w:suppressAutoHyphens w:val="true"/>
              <w:spacing w:before="0" w:after="240"/>
              <w:jc w:val="left"/>
              <w:rPr>
                <w:b/>
                <w:b/>
                <w:sz w:val="20"/>
                <w:szCs w:val="20"/>
              </w:rPr>
            </w:pPr>
            <w:r>
              <w:rPr>
                <w:b/>
                <w:sz w:val="20"/>
                <w:szCs w:val="20"/>
              </w:rPr>
            </w:r>
          </w:p>
          <w:p>
            <w:pPr>
              <w:pStyle w:val="Normal"/>
              <w:widowControl w:val="false"/>
              <w:suppressAutoHyphens w:val="true"/>
              <w:spacing w:before="0" w:after="240"/>
              <w:jc w:val="left"/>
              <w:rPr>
                <w:b/>
                <w:b/>
                <w:sz w:val="20"/>
                <w:szCs w:val="20"/>
              </w:rPr>
            </w:pPr>
            <w:r>
              <w:rPr>
                <w:b/>
                <w:sz w:val="20"/>
                <w:szCs w:val="20"/>
              </w:rPr>
            </w:r>
          </w:p>
        </w:tc>
      </w:tr>
    </w:tbl>
    <w:p>
      <w:pPr>
        <w:pStyle w:val="Normal"/>
        <w:rPr>
          <w:b/>
          <w:b/>
          <w:sz w:val="20"/>
          <w:szCs w:val="20"/>
        </w:rPr>
      </w:pPr>
      <w:r>
        <w:rPr>
          <w:b/>
          <w:sz w:val="20"/>
          <w:szCs w:val="20"/>
        </w:rPr>
        <w:tab/>
        <w:tab/>
        <w:tab/>
        <w:tab/>
      </w: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07.9pt;height:19.4pt" type="#_x0000_t75"/>
          <w:control r:id="rId3" w:name="OptionButton1" w:shapeid="control_shape_0"/>
        </w:object>
      </w:r>
      <w:r>
        <w:rPr/>
        <w:object>
          <v:shape id="control_shape_1" o:allowincell="t" style="width:107.9pt;height:19.4pt" type="#_x0000_t75"/>
          <w:control r:id="rId4" w:name="OptionButton2" w:shapeid="control_shape_1"/>
        </w:object>
      </w:r>
      <w:r>
        <w:rPr/>
        <w:object>
          <v:shape id="control_shape_2" o:allowincell="t" style="width:107.9pt;height:19.4pt" type="#_x0000_t75"/>
          <w:control r:id="rId5" w:name="OptionButton3" w:shapeid="control_shape_2"/>
        </w:object>
      </w:r>
      <w:r>
        <w:rPr>
          <w:b/>
          <w:sz w:val="20"/>
          <w:szCs w:val="20"/>
        </w:rPr>
        <w:t xml:space="preserve"> </w:t>
        <w:tab/>
        <w:tab/>
      </w:r>
    </w:p>
    <w:p>
      <w:pPr>
        <w:pStyle w:val="Normal"/>
        <w:spacing w:before="0" w:after="240"/>
        <w:rPr>
          <w:b/>
          <w:b/>
          <w:sz w:val="20"/>
          <w:szCs w:val="20"/>
        </w:rPr>
      </w:pPr>
      <w:r>
        <w:rPr>
          <w:b/>
          <w:sz w:val="20"/>
          <w:szCs w:val="20"/>
        </w:rPr>
      </w:r>
    </w:p>
    <w:p>
      <w:pPr>
        <w:pStyle w:val="Normal"/>
        <w:spacing w:before="0" w:after="240"/>
        <w:rPr>
          <w:b/>
          <w:b/>
          <w:sz w:val="20"/>
          <w:szCs w:val="20"/>
        </w:rPr>
      </w:pPr>
      <w:r>
        <w:rPr>
          <w:b/>
          <w:sz w:val="20"/>
          <w:szCs w:val="20"/>
        </w:rPr>
        <w:t>Indicate the agreed upon percentage value to be allocated based upon anticipated teaching load, committee assignments, and planned activities for the upcoming academic year. Selected work percentages must total 100%. A category may be negotiated at 0%. Usually, the teaching load for faculty members will be the equivalent of 15 credits a semester, or from 27 to 30 credits an academic year (not including optional summer teaching for nine-month faculty), and will equal 75 – 80% of allocated effort. Usually, 36 credits for twelve-month faculty will equal 75 – 80% of allocated effort.</w:t>
      </w:r>
    </w:p>
    <w:p>
      <w:pPr>
        <w:pStyle w:val="Normal"/>
        <w:spacing w:before="0" w:after="120"/>
        <w:rPr>
          <w:b/>
          <w:b/>
          <w:sz w:val="20"/>
          <w:szCs w:val="20"/>
        </w:rPr>
      </w:pPr>
      <w:r>
        <w:rPr>
          <w:b/>
          <w:caps/>
          <w:sz w:val="20"/>
          <w:szCs w:val="20"/>
        </w:rPr>
        <w:t>Teaching and Related Activities</w:t>
      </w:r>
      <w:r>
        <w:rPr>
          <w:b/>
          <w:sz w:val="20"/>
          <w:szCs w:val="20"/>
        </w:rPr>
        <w:tab/>
        <w:tab/>
        <w:tab/>
        <w:t xml:space="preserve">Percent of effort allocated to this activity =             </w:t>
      </w:r>
      <w:r>
        <w:fldChar w:fldCharType="begin">
          <w:ffData>
            <w:name w:val="Text5"/>
            <w:enabled/>
            <w:calcOnExit w:val="0"/>
            <w:textInput>
              <w:type w:val="number"/>
              <w:maxLength w:val="3"/>
            </w:textInput>
          </w:ffData>
        </w:fldChar>
      </w:r>
      <w:r>
        <w:rPr>
          <w:sz w:val="20"/>
          <w:b/>
          <w:szCs w:val="20"/>
        </w:rPr>
        <w:instrText xml:space="preserve"> FORMTEXT </w:instrText>
      </w:r>
      <w:bookmarkStart w:id="0" w:name="Text51"/>
      <w:r>
        <w:rPr>
          <w:b/>
          <w:sz w:val="20"/>
          <w:szCs w:val="20"/>
        </w:rPr>
      </w:r>
      <w:r>
        <w:rPr>
          <w:sz w:val="20"/>
          <w:b/>
          <w:szCs w:val="20"/>
        </w:rPr>
        <w:fldChar w:fldCharType="separate"/>
      </w:r>
      <w:r>
        <w:rPr>
          <w:b/>
          <w:sz w:val="20"/>
          <w:szCs w:val="20"/>
        </w:rPr>
        <w:t>   </w:t>
      </w:r>
      <w:r>
        <w:rPr>
          <w:b/>
          <w:sz w:val="20"/>
          <w:szCs w:val="20"/>
        </w:rPr>
      </w:r>
      <w:r>
        <w:rPr>
          <w:sz w:val="20"/>
          <w:b/>
          <w:szCs w:val="20"/>
        </w:rPr>
        <w:fldChar w:fldCharType="end"/>
      </w:r>
      <w:bookmarkEnd w:id="0"/>
      <w:r>
        <w:rPr>
          <w:b/>
          <w:sz w:val="20"/>
          <w:szCs w:val="20"/>
        </w:rPr>
        <w:t>%</w:t>
      </w:r>
    </w:p>
    <w:p>
      <w:pPr>
        <w:pStyle w:val="Normal"/>
        <w:spacing w:before="0" w:after="120"/>
        <w:rPr>
          <w:sz w:val="20"/>
          <w:szCs w:val="20"/>
        </w:rPr>
      </w:pPr>
      <w:r>
        <w:rPr>
          <w:sz w:val="20"/>
          <w:szCs w:val="20"/>
        </w:rPr>
        <w:t>List the courses you anticipate teaching during the fall and spring semesters. At the conclusion of the evaluation period, update anticipated courses with those actually taught and add student enrollment figures (as of the census date).</w:t>
      </w:r>
    </w:p>
    <w:p>
      <w:pPr>
        <w:pStyle w:val="Normal"/>
        <w:spacing w:before="0" w:after="60"/>
        <w:rPr>
          <w:b/>
          <w:b/>
          <w:sz w:val="20"/>
          <w:szCs w:val="20"/>
          <w:u w:val="single"/>
        </w:rPr>
      </w:pPr>
      <w:r>
        <w:rPr>
          <w:b/>
          <w:sz w:val="20"/>
          <w:szCs w:val="20"/>
          <w:u w:val="single"/>
        </w:rPr>
        <w:t>FALL SEMESTER 202</w:t>
      </w:r>
      <w:r>
        <w:rPr>
          <w:b/>
          <w:sz w:val="20"/>
          <w:szCs w:val="20"/>
          <w:u w:val="single"/>
        </w:rPr>
        <w:t>3</w:t>
      </w:r>
    </w:p>
    <w:tbl>
      <w:tblPr>
        <w:tblW w:w="107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0"/>
        <w:gridCol w:w="990"/>
        <w:gridCol w:w="1921"/>
        <w:gridCol w:w="766"/>
        <w:gridCol w:w="778"/>
        <w:gridCol w:w="236"/>
        <w:gridCol w:w="790"/>
        <w:gridCol w:w="904"/>
        <w:gridCol w:w="2055"/>
        <w:gridCol w:w="737"/>
        <w:gridCol w:w="798"/>
      </w:tblGrid>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c>
          <w:tcPr>
            <w:tcW w:w="236" w:type="dxa"/>
            <w:vMerge w:val="restart"/>
            <w:tcBorders>
              <w:left w:val="single" w:sz="4" w:space="0" w:color="000000"/>
              <w:right w:val="single" w:sz="4" w:space="0" w:color="000000"/>
            </w:tcBorders>
          </w:tcPr>
          <w:p>
            <w:pPr>
              <w:pStyle w:val="Normal"/>
              <w:widowControl w:val="false"/>
              <w:jc w:val="center"/>
              <w:rPr>
                <w:b/>
                <w:b/>
                <w:sz w:val="20"/>
                <w:szCs w:val="20"/>
                <w:u w:val="single"/>
              </w:rPr>
            </w:pPr>
            <w:r>
              <w:rPr>
                <w:b/>
                <w:sz w:val="20"/>
                <w:szCs w:val="20"/>
                <w:u w:val="single"/>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spacing w:before="0" w:after="60"/>
        <w:rPr>
          <w:b/>
          <w:b/>
          <w:sz w:val="20"/>
          <w:szCs w:val="20"/>
        </w:rPr>
      </w:pPr>
      <w:r>
        <w:rPr>
          <w:b/>
          <w:sz w:val="20"/>
          <w:szCs w:val="20"/>
        </w:rPr>
      </w:r>
    </w:p>
    <w:p>
      <w:pPr>
        <w:pStyle w:val="Normal"/>
        <w:spacing w:before="0" w:after="60"/>
        <w:rPr>
          <w:b/>
          <w:b/>
          <w:sz w:val="20"/>
          <w:szCs w:val="20"/>
          <w:u w:val="single"/>
        </w:rPr>
      </w:pPr>
      <w:r>
        <w:rPr>
          <w:b/>
          <w:sz w:val="20"/>
          <w:szCs w:val="20"/>
          <w:u w:val="single"/>
        </w:rPr>
        <w:t>SPRING SEMESTER 202</w:t>
      </w:r>
      <w:r>
        <w:rPr>
          <w:b/>
          <w:sz w:val="20"/>
          <w:szCs w:val="20"/>
          <w:u w:val="single"/>
        </w:rPr>
        <w:t>4</w:t>
      </w:r>
    </w:p>
    <w:tbl>
      <w:tblPr>
        <w:tblW w:w="107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0"/>
        <w:gridCol w:w="990"/>
        <w:gridCol w:w="1921"/>
        <w:gridCol w:w="766"/>
        <w:gridCol w:w="778"/>
        <w:gridCol w:w="236"/>
        <w:gridCol w:w="790"/>
        <w:gridCol w:w="904"/>
        <w:gridCol w:w="2055"/>
        <w:gridCol w:w="737"/>
        <w:gridCol w:w="798"/>
      </w:tblGrid>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c>
          <w:tcPr>
            <w:tcW w:w="236" w:type="dxa"/>
            <w:vMerge w:val="restart"/>
            <w:tcBorders>
              <w:left w:val="single" w:sz="4" w:space="0" w:color="000000"/>
              <w:right w:val="single" w:sz="4" w:space="0" w:color="000000"/>
            </w:tcBorders>
          </w:tcPr>
          <w:p>
            <w:pPr>
              <w:pStyle w:val="Normal"/>
              <w:widowControl w:val="false"/>
              <w:jc w:val="center"/>
              <w:rPr>
                <w:b/>
                <w:b/>
                <w:sz w:val="20"/>
                <w:szCs w:val="20"/>
                <w:u w:val="single"/>
              </w:rPr>
            </w:pPr>
            <w:r>
              <w:rPr>
                <w:b/>
                <w:sz w:val="20"/>
                <w:szCs w:val="20"/>
                <w:u w:val="single"/>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8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9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0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1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2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3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5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49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0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1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2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3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4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spacing w:before="0" w:after="60"/>
        <w:rPr>
          <w:b/>
          <w:b/>
          <w:sz w:val="20"/>
          <w:szCs w:val="20"/>
          <w:u w:val="single"/>
        </w:rPr>
      </w:pPr>
      <w:r>
        <w:rPr>
          <w:b/>
          <w:sz w:val="20"/>
          <w:szCs w:val="20"/>
          <w:u w:val="single"/>
        </w:rPr>
        <w:t>SUMMER SEMESTER 202</w:t>
      </w:r>
      <w:r>
        <w:rPr>
          <w:b/>
          <w:sz w:val="20"/>
          <w:szCs w:val="20"/>
          <w:u w:val="single"/>
        </w:rPr>
        <w:t>4</w:t>
      </w:r>
      <w:r>
        <w:rPr>
          <w:b/>
          <w:sz w:val="20"/>
          <w:szCs w:val="20"/>
          <w:u w:val="single"/>
        </w:rPr>
        <w:t xml:space="preserve"> (Required for 12-Month Faculty)</w:t>
      </w:r>
    </w:p>
    <w:tbl>
      <w:tblPr>
        <w:tblW w:w="10785"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10"/>
        <w:gridCol w:w="990"/>
        <w:gridCol w:w="1921"/>
        <w:gridCol w:w="766"/>
        <w:gridCol w:w="778"/>
        <w:gridCol w:w="236"/>
        <w:gridCol w:w="790"/>
        <w:gridCol w:w="904"/>
        <w:gridCol w:w="2055"/>
        <w:gridCol w:w="737"/>
        <w:gridCol w:w="798"/>
      </w:tblGrid>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c>
          <w:tcPr>
            <w:tcW w:w="236" w:type="dxa"/>
            <w:vMerge w:val="restart"/>
            <w:tcBorders>
              <w:left w:val="single" w:sz="4" w:space="0" w:color="000000"/>
              <w:right w:val="single" w:sz="4" w:space="0" w:color="000000"/>
            </w:tcBorders>
          </w:tcPr>
          <w:p>
            <w:pPr>
              <w:pStyle w:val="Normal"/>
              <w:widowControl w:val="false"/>
              <w:jc w:val="center"/>
              <w:rPr>
                <w:b/>
                <w:b/>
                <w:sz w:val="20"/>
                <w:szCs w:val="20"/>
                <w:u w:val="single"/>
              </w:rPr>
            </w:pPr>
            <w:r>
              <w:rPr>
                <w:b/>
                <w:sz w:val="20"/>
                <w:szCs w:val="20"/>
                <w:u w:val="single"/>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DEPT</w:t>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CRSE #</w:t>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COURSE TITLE</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CR.</w:t>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20"/>
                <w:szCs w:val="20"/>
              </w:rPr>
            </w:pPr>
            <w:r>
              <w:rPr>
                <w:b/>
                <w:sz w:val="20"/>
                <w:szCs w:val="20"/>
                <w:u w:val="single"/>
              </w:rPr>
              <w:t>ENRL</w:t>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5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6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r>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5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6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1921"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7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8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7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7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36" w:type="dxa"/>
            <w:vMerge w:val="continue"/>
            <w:tcBorders>
              <w:top w:val="single" w:sz="4" w:space="0" w:color="000000"/>
              <w:left w:val="single" w:sz="4" w:space="0" w:color="000000"/>
              <w:right w:val="single" w:sz="4" w:space="0" w:color="000000"/>
            </w:tcBorders>
          </w:tcPr>
          <w:p>
            <w:pPr>
              <w:pStyle w:val="Normal"/>
              <w:widowControl w:val="false"/>
              <w:rPr>
                <w:b/>
                <w:b/>
                <w:sz w:val="20"/>
                <w:szCs w:val="20"/>
              </w:rPr>
            </w:pPr>
            <w:r>
              <w:rPr>
                <w:b/>
                <w:sz w:val="20"/>
                <w:szCs w:val="20"/>
              </w:rPr>
            </w:r>
          </w:p>
        </w:tc>
        <w:tc>
          <w:tcPr>
            <w:tcW w:w="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0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904"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205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2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3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c>
          <w:tcPr>
            <w:tcW w:w="79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4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spacing w:before="0" w:after="120"/>
        <w:rPr>
          <w:b/>
          <w:b/>
          <w:sz w:val="20"/>
          <w:szCs w:val="20"/>
        </w:rPr>
      </w:pPr>
      <w:r>
        <w:rPr>
          <w:b/>
          <w:sz w:val="20"/>
          <w:szCs w:val="20"/>
        </w:rPr>
        <w:t>Comment on any reassigned time.  (Attach Reassigned Time Report, if applicable.)</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5"/>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spacing w:before="0" w:after="120"/>
        <w:rPr>
          <w:b/>
          <w:b/>
          <w:caps/>
          <w:sz w:val="20"/>
          <w:szCs w:val="20"/>
        </w:rPr>
      </w:pPr>
      <w:r>
        <w:rPr>
          <w:b/>
          <w:caps/>
          <w:sz w:val="20"/>
          <w:szCs w:val="20"/>
        </w:rPr>
        <w:t>I.  Goals for Teaching and Related Activities (Ref:  SENMC P&amp;T SEction 6, Part 1)</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spacing w:before="120" w:after="0"/>
        <w:rPr>
          <w:b/>
          <w:b/>
          <w:sz w:val="20"/>
          <w:szCs w:val="20"/>
        </w:rPr>
      </w:pPr>
      <w:r>
        <w:rPr>
          <w:b/>
          <w:sz w:val="20"/>
          <w:szCs w:val="20"/>
        </w:rPr>
      </w:r>
    </w:p>
    <w:p>
      <w:pPr>
        <w:pStyle w:val="Normal"/>
        <w:spacing w:before="0" w:after="120"/>
        <w:rPr>
          <w:b/>
          <w:b/>
          <w:sz w:val="20"/>
          <w:szCs w:val="20"/>
        </w:rPr>
      </w:pPr>
      <w:r>
        <w:rPr>
          <w:b/>
          <w:sz w:val="20"/>
          <w:szCs w:val="20"/>
        </w:rPr>
        <w:t>Comment on attainment of Goals for Teaching and Related Activities (at the end of the evaluation period).</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spacing w:before="120" w:after="0"/>
        <w:rPr>
          <w:b/>
          <w:b/>
          <w:sz w:val="20"/>
          <w:szCs w:val="20"/>
        </w:rPr>
      </w:pPr>
      <w:r>
        <w:rPr>
          <w:b/>
          <w:sz w:val="20"/>
          <w:szCs w:val="20"/>
        </w:rPr>
      </w:r>
    </w:p>
    <w:p>
      <w:pPr>
        <w:pStyle w:val="Normal"/>
        <w:rPr>
          <w:b/>
          <w:b/>
          <w:caps/>
          <w:sz w:val="20"/>
          <w:szCs w:val="20"/>
        </w:rPr>
      </w:pPr>
      <w:r>
        <w:rPr>
          <w:b/>
          <w:sz w:val="20"/>
          <w:szCs w:val="20"/>
        </w:rPr>
        <w:t xml:space="preserve">II. </w:t>
      </w:r>
      <w:r>
        <w:rPr>
          <w:b/>
          <w:caps/>
          <w:sz w:val="20"/>
          <w:szCs w:val="20"/>
        </w:rPr>
        <w:t>Goals for Scholarship and Creative Activities</w:t>
      </w:r>
      <w:r>
        <w:rPr>
          <w:b/>
          <w:sz w:val="20"/>
          <w:szCs w:val="20"/>
        </w:rPr>
        <w:t xml:space="preserve"> </w:t>
      </w:r>
      <w:r>
        <w:rPr>
          <w:b/>
          <w:caps/>
          <w:sz w:val="20"/>
          <w:szCs w:val="20"/>
        </w:rPr>
        <w:t xml:space="preserve">(Ref:  SENMC P&amp;T Policy Section 6, part 2) </w:t>
      </w:r>
    </w:p>
    <w:p>
      <w:pPr>
        <w:pStyle w:val="Normal"/>
        <w:jc w:val="right"/>
        <w:rPr>
          <w:b/>
          <w:b/>
          <w:sz w:val="20"/>
          <w:szCs w:val="20"/>
        </w:rPr>
      </w:pPr>
      <w:bookmarkStart w:id="1" w:name="_GoBack"/>
      <w:bookmarkEnd w:id="1"/>
      <w:r>
        <w:rPr>
          <w:b/>
          <w:sz w:val="20"/>
          <w:szCs w:val="20"/>
        </w:rPr>
        <w:t>Percent of effort allocated to this activity =</w:t>
      </w:r>
      <w:bookmarkStart w:id="2" w:name="Text61"/>
      <w:r>
        <w:rPr>
          <w:b/>
          <w:sz w:val="20"/>
          <w:szCs w:val="20"/>
        </w:rPr>
        <w:tab/>
      </w:r>
      <w:r>
        <w:fldChar w:fldCharType="begin">
          <w:ffData>
            <w:name w:val="Text6"/>
            <w:enabled/>
            <w:calcOnExit w:val="0"/>
            <w:textInput>
              <w:type w:val="number"/>
              <w:maxLength w:val="3"/>
            </w:textInput>
          </w:ffData>
        </w:fldChar>
      </w:r>
      <w:r>
        <w:rPr>
          <w:sz w:val="20"/>
          <w:b/>
          <w:szCs w:val="20"/>
        </w:rPr>
        <w:instrText xml:space="preserve"> FORMTEXT </w:instrText>
      </w:r>
      <w:r>
        <w:rPr>
          <w:b/>
          <w:sz w:val="20"/>
          <w:szCs w:val="20"/>
        </w:rPr>
      </w:r>
      <w:r>
        <w:rPr>
          <w:sz w:val="20"/>
          <w:b/>
          <w:szCs w:val="20"/>
        </w:rPr>
        <w:fldChar w:fldCharType="separate"/>
      </w:r>
      <w:r>
        <w:rPr>
          <w:b/>
          <w:sz w:val="20"/>
          <w:szCs w:val="20"/>
        </w:rPr>
        <w:t>   </w:t>
      </w:r>
      <w:r>
        <w:rPr>
          <w:b/>
          <w:sz w:val="20"/>
          <w:szCs w:val="20"/>
        </w:rPr>
      </w:r>
      <w:r>
        <w:rPr>
          <w:sz w:val="20"/>
          <w:b/>
          <w:szCs w:val="20"/>
        </w:rPr>
        <w:fldChar w:fldCharType="end"/>
      </w:r>
      <w:bookmarkEnd w:id="2"/>
      <w:r>
        <w:rPr>
          <w:b/>
          <w:sz w:val="20"/>
          <w:szCs w:val="20"/>
        </w:rPr>
        <w:t>%</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jc w:val="right"/>
        <w:rPr>
          <w:b/>
          <w:b/>
          <w:sz w:val="20"/>
          <w:szCs w:val="20"/>
        </w:rPr>
      </w:pPr>
      <w:r>
        <w:rPr>
          <w:b/>
          <w:sz w:val="20"/>
          <w:szCs w:val="20"/>
        </w:rPr>
      </w:r>
    </w:p>
    <w:p>
      <w:pPr>
        <w:pStyle w:val="Normal"/>
        <w:spacing w:before="120" w:after="120"/>
        <w:rPr>
          <w:b/>
          <w:b/>
          <w:sz w:val="20"/>
          <w:szCs w:val="20"/>
        </w:rPr>
      </w:pPr>
      <w:r>
        <w:rPr>
          <w:b/>
          <w:sz w:val="20"/>
          <w:szCs w:val="20"/>
        </w:rPr>
        <w:t>Comment on attainment of Goals for Scholarship and Creative Activities (at the end of the evaluation period).</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89"/>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rPr>
          <w:b/>
          <w:b/>
          <w:sz w:val="20"/>
          <w:szCs w:val="20"/>
        </w:rPr>
      </w:pPr>
      <w:r>
        <w:rPr>
          <w:b/>
          <w:sz w:val="20"/>
          <w:szCs w:val="20"/>
        </w:rPr>
        <w:t xml:space="preserve">III. </w:t>
      </w:r>
      <w:r>
        <w:rPr>
          <w:b/>
          <w:caps/>
          <w:sz w:val="20"/>
          <w:szCs w:val="20"/>
        </w:rPr>
        <w:t>Goals for Extension and Outreach</w:t>
      </w:r>
      <w:r>
        <w:rPr>
          <w:b/>
          <w:sz w:val="20"/>
          <w:szCs w:val="20"/>
        </w:rPr>
        <w:t xml:space="preserve"> </w:t>
      </w:r>
      <w:r>
        <w:rPr>
          <w:b/>
          <w:caps/>
          <w:sz w:val="20"/>
          <w:szCs w:val="20"/>
        </w:rPr>
        <w:t>(Ref:  SENMC P&amp;T Policy Section 6, part 3)</w:t>
      </w:r>
    </w:p>
    <w:p>
      <w:pPr>
        <w:pStyle w:val="Normal"/>
        <w:spacing w:before="0" w:after="120"/>
        <w:jc w:val="right"/>
        <w:rPr>
          <w:b/>
          <w:b/>
          <w:sz w:val="20"/>
          <w:szCs w:val="20"/>
        </w:rPr>
      </w:pPr>
      <w:r>
        <w:rPr>
          <w:b/>
          <w:sz w:val="20"/>
          <w:szCs w:val="20"/>
        </w:rPr>
        <w:t>Percent of effort allocated to this activity =</w:t>
      </w:r>
      <w:bookmarkStart w:id="3" w:name="Text71"/>
      <w:r>
        <w:rPr>
          <w:b/>
          <w:sz w:val="20"/>
          <w:szCs w:val="20"/>
        </w:rPr>
        <w:tab/>
      </w:r>
      <w:r>
        <w:fldChar w:fldCharType="begin">
          <w:ffData>
            <w:name w:val="Text7"/>
            <w:enabled/>
            <w:calcOnExit w:val="0"/>
            <w:textInput>
              <w:type w:val="number"/>
              <w:maxLength w:val="3"/>
            </w:textInput>
          </w:ffData>
        </w:fldChar>
      </w:r>
      <w:r>
        <w:rPr>
          <w:sz w:val="20"/>
          <w:b/>
          <w:szCs w:val="20"/>
        </w:rPr>
        <w:instrText xml:space="preserve"> FORMTEXT </w:instrText>
      </w:r>
      <w:r>
        <w:rPr>
          <w:b/>
          <w:sz w:val="20"/>
          <w:szCs w:val="20"/>
        </w:rPr>
      </w:r>
      <w:r>
        <w:rPr>
          <w:sz w:val="20"/>
          <w:b/>
          <w:szCs w:val="20"/>
        </w:rPr>
        <w:fldChar w:fldCharType="separate"/>
      </w:r>
      <w:r>
        <w:rPr>
          <w:b/>
          <w:sz w:val="20"/>
          <w:szCs w:val="20"/>
        </w:rPr>
        <w:t>   </w:t>
      </w:r>
      <w:r>
        <w:rPr>
          <w:b/>
          <w:sz w:val="20"/>
          <w:szCs w:val="20"/>
        </w:rPr>
      </w:r>
      <w:r>
        <w:rPr>
          <w:sz w:val="20"/>
          <w:b/>
          <w:szCs w:val="20"/>
        </w:rPr>
        <w:fldChar w:fldCharType="end"/>
      </w:r>
      <w:bookmarkEnd w:id="3"/>
      <w:r>
        <w:rPr>
          <w:b/>
          <w:sz w:val="20"/>
          <w:szCs w:val="20"/>
        </w:rPr>
        <w:t>%</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9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spacing w:before="120" w:after="0"/>
        <w:rPr>
          <w:b/>
          <w:b/>
          <w:sz w:val="20"/>
          <w:szCs w:val="20"/>
        </w:rPr>
      </w:pPr>
      <w:r>
        <w:rPr>
          <w:b/>
          <w:sz w:val="20"/>
          <w:szCs w:val="20"/>
        </w:rPr>
      </w:r>
    </w:p>
    <w:p>
      <w:pPr>
        <w:pStyle w:val="Normal"/>
        <w:spacing w:before="0" w:after="120"/>
        <w:rPr>
          <w:b/>
          <w:b/>
          <w:sz w:val="20"/>
          <w:szCs w:val="20"/>
        </w:rPr>
      </w:pPr>
      <w:r>
        <w:rPr>
          <w:b/>
          <w:sz w:val="20"/>
          <w:szCs w:val="20"/>
        </w:rPr>
        <w:t>Comment on attainment of Goals for Extension and Outreach (at the end of the evaluation period).</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9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spacing w:before="0" w:after="120"/>
        <w:rPr>
          <w:sz w:val="20"/>
          <w:szCs w:val="20"/>
        </w:rPr>
      </w:pPr>
      <w:r>
        <w:rPr>
          <w:b/>
          <w:sz w:val="20"/>
          <w:szCs w:val="20"/>
        </w:rPr>
        <w:t xml:space="preserve">IV. </w:t>
      </w:r>
      <w:r>
        <w:rPr>
          <w:b/>
          <w:caps/>
          <w:sz w:val="20"/>
          <w:szCs w:val="20"/>
        </w:rPr>
        <w:t>Goals for Service</w:t>
      </w:r>
      <w:r>
        <w:rPr>
          <w:b/>
          <w:sz w:val="20"/>
          <w:szCs w:val="20"/>
        </w:rPr>
        <w:t xml:space="preserve"> </w:t>
      </w:r>
      <w:r>
        <w:rPr>
          <w:b/>
          <w:caps/>
          <w:sz w:val="20"/>
          <w:szCs w:val="20"/>
        </w:rPr>
        <w:t xml:space="preserve">(Ref:  SENMC P&amp;T Policy section 6, part 4) </w:t>
      </w:r>
      <w:r>
        <w:rPr>
          <w:b/>
          <w:sz w:val="20"/>
          <w:szCs w:val="20"/>
        </w:rPr>
        <w:t xml:space="preserve">Percent of effort allocated to this activity =           </w:t>
      </w:r>
      <w:r>
        <w:fldChar w:fldCharType="begin">
          <w:ffData>
            <w:name w:val="Text12"/>
            <w:enabled/>
            <w:calcOnExit w:val="0"/>
            <w:textInput>
              <w:type w:val="number"/>
              <w:maxLength w:val="3"/>
            </w:textInput>
          </w:ffData>
        </w:fldChar>
      </w:r>
      <w:r>
        <w:rPr>
          <w:sz w:val="20"/>
          <w:b/>
          <w:szCs w:val="20"/>
        </w:rPr>
        <w:instrText xml:space="preserve"> FORMTEXT </w:instrText>
      </w:r>
      <w:bookmarkStart w:id="4" w:name="Text1210"/>
      <w:r>
        <w:rPr>
          <w:b/>
          <w:sz w:val="20"/>
          <w:szCs w:val="20"/>
        </w:rPr>
      </w:r>
      <w:r>
        <w:rPr>
          <w:sz w:val="20"/>
          <w:b/>
          <w:szCs w:val="20"/>
        </w:rPr>
        <w:fldChar w:fldCharType="separate"/>
      </w:r>
      <w:r>
        <w:rPr>
          <w:b/>
          <w:sz w:val="20"/>
          <w:szCs w:val="20"/>
        </w:rPr>
        <w:t>   </w:t>
      </w:r>
      <w:r>
        <w:rPr>
          <w:b/>
          <w:sz w:val="20"/>
          <w:szCs w:val="20"/>
        </w:rPr>
      </w:r>
      <w:r>
        <w:rPr>
          <w:sz w:val="20"/>
          <w:b/>
          <w:szCs w:val="20"/>
        </w:rPr>
        <w:fldChar w:fldCharType="end"/>
      </w:r>
      <w:bookmarkEnd w:id="4"/>
      <w:r>
        <w:rPr>
          <w:b/>
          <w:sz w:val="20"/>
          <w:szCs w:val="20"/>
        </w:rPr>
        <w:t>%</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9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spacing w:before="120" w:after="0"/>
        <w:rPr>
          <w:b/>
          <w:b/>
          <w:sz w:val="20"/>
          <w:szCs w:val="20"/>
        </w:rPr>
      </w:pPr>
      <w:r>
        <w:rPr>
          <w:b/>
          <w:sz w:val="20"/>
          <w:szCs w:val="20"/>
        </w:rPr>
      </w:r>
    </w:p>
    <w:p>
      <w:pPr>
        <w:pStyle w:val="Normal"/>
        <w:spacing w:before="0" w:after="120"/>
        <w:rPr>
          <w:b/>
          <w:b/>
          <w:sz w:val="20"/>
          <w:szCs w:val="20"/>
        </w:rPr>
      </w:pPr>
      <w:r>
        <w:rPr>
          <w:b/>
          <w:sz w:val="20"/>
          <w:szCs w:val="20"/>
        </w:rPr>
        <w:t>Comment on attainment of Goals for Service (at the end of the evaluation period).</w:t>
      </w:r>
    </w:p>
    <w:tbl>
      <w:tblPr>
        <w:tblW w:w="1079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790"/>
      </w:tblGrid>
      <w:tr>
        <w:trPr/>
        <w:tc>
          <w:tcPr>
            <w:tcW w:w="10790"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0"/>
                <w:szCs w:val="20"/>
              </w:rPr>
            </w:pPr>
            <w:r>
              <w:fldChar w:fldCharType="begin">
                <w:ffData>
                  <w:name w:val="Text19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r>
            <w:r>
              <w:rPr>
                <w:b/>
                <w:sz w:val="20"/>
                <w:szCs w:val="20"/>
              </w:rPr>
              <w:t>     </w:t>
            </w:r>
            <w:r>
              <w:rPr>
                <w:sz w:val="20"/>
                <w:szCs w:val="20"/>
              </w:rPr>
            </w:r>
            <w:r>
              <w:rPr>
                <w:sz w:val="20"/>
                <w:szCs w:val="20"/>
              </w:rPr>
              <w:fldChar w:fldCharType="end"/>
            </w:r>
          </w:p>
        </w:tc>
      </w:tr>
    </w:tbl>
    <w:p>
      <w:pPr>
        <w:pStyle w:val="Normal"/>
        <w:rPr>
          <w:b/>
          <w:b/>
          <w:sz w:val="20"/>
          <w:szCs w:val="20"/>
        </w:rPr>
      </w:pPr>
      <w:r>
        <w:rPr>
          <w:b/>
          <w:sz w:val="20"/>
          <w:szCs w:val="20"/>
        </w:rPr>
      </w:r>
    </w:p>
    <w:p>
      <w:pPr>
        <w:pStyle w:val="Normal"/>
        <w:jc w:val="right"/>
        <w:rPr>
          <w:b/>
          <w:b/>
          <w:sz w:val="20"/>
          <w:szCs w:val="20"/>
        </w:rPr>
      </w:pPr>
      <w:r>
        <w:rPr>
          <w:b/>
          <w:sz w:val="20"/>
          <w:szCs w:val="20"/>
        </w:rPr>
        <w:t xml:space="preserve">PERCENT TOTAL (must equal 100%) </w:t>
      </w:r>
      <w:bookmarkStart w:id="5" w:name="Text10"/>
      <w:r>
        <w:rPr>
          <w:b/>
          <w:sz w:val="20"/>
          <w:szCs w:val="20"/>
        </w:rPr>
        <w:t xml:space="preserve"> </w:t>
      </w:r>
      <w:r>
        <w:fldChar w:fldCharType="begin">
          <w:ffData>
            <w:name w:val="Bookmark"/>
            <w:enabled/>
            <w:calcOnExit w:val="0"/>
            <w:textInput>
              <w:type w:val="number"/>
              <w:maxLength w:val="4"/>
              <w:format w:val="0%"/>
            </w:textInput>
          </w:ffData>
        </w:fldChar>
      </w:r>
      <w:r>
        <w:rPr>
          <w:sz w:val="20"/>
          <w:b/>
          <w:szCs w:val="20"/>
        </w:rPr>
        <w:instrText xml:space="preserve"> FORMTEXT </w:instrText>
      </w:r>
      <w:r>
        <w:rPr>
          <w:b/>
          <w:sz w:val="20"/>
          <w:szCs w:val="20"/>
        </w:rPr>
      </w:r>
      <w:r>
        <w:rPr>
          <w:sz w:val="20"/>
          <w:b/>
          <w:szCs w:val="20"/>
        </w:rPr>
        <w:fldChar w:fldCharType="separate"/>
      </w:r>
      <w:r>
        <w:rPr>
          <w:b/>
          <w:sz w:val="20"/>
          <w:szCs w:val="20"/>
        </w:rPr>
        <w:t>    </w:t>
      </w:r>
      <w:r>
        <w:rPr>
          <w:b/>
          <w:sz w:val="20"/>
          <w:szCs w:val="20"/>
        </w:rPr>
      </w:r>
      <w:r>
        <w:rPr>
          <w:sz w:val="20"/>
          <w:b/>
          <w:szCs w:val="20"/>
        </w:rPr>
        <w:fldChar w:fldCharType="end"/>
      </w:r>
      <w:bookmarkEnd w:id="5"/>
      <w:r>
        <w:rPr>
          <w:b/>
          <w:sz w:val="20"/>
          <w:szCs w:val="20"/>
        </w:rPr>
        <w:t>%</w:t>
      </w:r>
    </w:p>
    <w:p>
      <w:pPr>
        <w:pStyle w:val="Normal"/>
        <w:spacing w:before="120" w:after="0"/>
        <w:jc w:val="right"/>
        <w:rPr>
          <w:b/>
          <w:b/>
          <w:sz w:val="20"/>
          <w:szCs w:val="20"/>
        </w:rPr>
      </w:pPr>
      <w:r>
        <w:rPr>
          <w:b/>
          <w:sz w:val="20"/>
          <w:szCs w:val="20"/>
        </w:rPr>
      </w:r>
    </w:p>
    <w:p>
      <w:pPr>
        <w:pStyle w:val="Normal"/>
        <w:rPr>
          <w:b/>
          <w:b/>
          <w:sz w:val="20"/>
          <w:szCs w:val="20"/>
        </w:rPr>
      </w:pPr>
      <w:r>
        <w:rPr>
          <w:b/>
          <w:sz w:val="20"/>
          <w:szCs w:val="20"/>
        </w:rPr>
        <w:t>Signatures for Initial Review/Revision</w:t>
      </w:r>
    </w:p>
    <w:tbl>
      <w:tblPr>
        <w:tblStyle w:val="TableGrid"/>
        <w:tblW w:w="94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5041"/>
        <w:gridCol w:w="1985"/>
        <w:gridCol w:w="1352"/>
        <w:gridCol w:w="1076"/>
      </w:tblGrid>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Faculty Member:</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 xml:space="preserve">Date: </w:t>
            </w:r>
          </w:p>
        </w:tc>
        <w:tc>
          <w:tcPr>
            <w:tcW w:w="1352" w:type="dxa"/>
            <w:tcBorders>
              <w:left w:val="nil"/>
              <w:right w:val="nil"/>
            </w:tcBorders>
            <w:vAlign w:val="center"/>
          </w:tcPr>
          <w:sdt>
            <w:sdtPr>
              <w:id w:val="1678737478"/>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201236098"/>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First-Level Supervisor:</w:t>
            </w:r>
          </w:p>
          <w:p>
            <w:pPr>
              <w:pStyle w:val="Normal"/>
              <w:widowControl w:val="false"/>
              <w:suppressAutoHyphens w:val="true"/>
              <w:spacing w:before="0" w:after="0"/>
              <w:jc w:val="left"/>
              <w:rPr>
                <w:b/>
                <w:b/>
                <w:sz w:val="20"/>
                <w:szCs w:val="20"/>
              </w:rPr>
            </w:pPr>
            <w:r>
              <w:rPr>
                <w:kern w:val="0"/>
                <w:sz w:val="20"/>
                <w:szCs w:val="20"/>
                <w:lang w:val="en-US" w:eastAsia="en-US" w:bidi="ar-SA"/>
              </w:rPr>
              <w:t xml:space="preserve"> </w:t>
            </w:r>
            <w:r>
              <w:rPr>
                <w:kern w:val="0"/>
                <w:sz w:val="20"/>
                <w:szCs w:val="20"/>
                <w:lang w:val="en-US" w:eastAsia="en-US" w:bidi="ar-SA"/>
              </w:rPr>
              <w:t>(if applicable)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1185687355"/>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1673462448"/>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Second-Level Supervisor:</w:t>
            </w:r>
          </w:p>
          <w:p>
            <w:pPr>
              <w:pStyle w:val="Normal"/>
              <w:widowControl w:val="false"/>
              <w:suppressAutoHyphens w:val="true"/>
              <w:spacing w:before="0" w:after="0"/>
              <w:jc w:val="left"/>
              <w:rPr>
                <w:b/>
                <w:b/>
                <w:sz w:val="20"/>
                <w:szCs w:val="20"/>
              </w:rPr>
            </w:pPr>
            <w:r>
              <w:rPr>
                <w:kern w:val="0"/>
                <w:sz w:val="20"/>
                <w:szCs w:val="20"/>
                <w:lang w:val="en-US" w:eastAsia="en-US" w:bidi="ar-SA"/>
              </w:rPr>
              <w:t xml:space="preserve"> </w:t>
            </w:r>
            <w:r>
              <w:rPr>
                <w:kern w:val="0"/>
                <w:sz w:val="20"/>
                <w:szCs w:val="20"/>
                <w:lang w:val="en-US" w:eastAsia="en-US" w:bidi="ar-SA"/>
              </w:rPr>
              <w:t>(if applicable)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1998306778"/>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1804117657"/>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VPAA:</w:t>
            </w:r>
          </w:p>
          <w:p>
            <w:pPr>
              <w:pStyle w:val="Normal"/>
              <w:widowControl w:val="false"/>
              <w:suppressAutoHyphens w:val="true"/>
              <w:spacing w:before="0" w:after="0"/>
              <w:jc w:val="left"/>
              <w:rPr>
                <w:sz w:val="20"/>
                <w:szCs w:val="20"/>
              </w:rPr>
            </w:pPr>
            <w:r>
              <w:rPr>
                <w:kern w:val="0"/>
                <w:sz w:val="16"/>
                <w:szCs w:val="16"/>
                <w:lang w:val="en-US" w:eastAsia="en-US" w:bidi="ar-SA"/>
              </w:rPr>
              <w:t xml:space="preserve"> </w:t>
            </w:r>
            <w:r>
              <w:rPr>
                <w:kern w:val="0"/>
                <w:sz w:val="16"/>
                <w:szCs w:val="16"/>
                <w:lang w:val="en-US" w:eastAsia="en-US" w:bidi="ar-SA"/>
              </w:rPr>
              <w:t>(Required for negotiated reassigned time)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1841812292"/>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854068732"/>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bl>
    <w:p>
      <w:pPr>
        <w:pStyle w:val="Normal"/>
        <w:rPr>
          <w:b/>
          <w:b/>
          <w:sz w:val="20"/>
          <w:szCs w:val="20"/>
        </w:rPr>
      </w:pPr>
      <w:r>
        <w:rPr>
          <w:b/>
          <w:sz w:val="20"/>
          <w:szCs w:val="20"/>
        </w:rPr>
      </w:r>
    </w:p>
    <w:p>
      <w:pPr>
        <w:pStyle w:val="Normal"/>
        <w:rPr>
          <w:b/>
          <w:b/>
          <w:sz w:val="20"/>
          <w:szCs w:val="20"/>
        </w:rPr>
      </w:pPr>
      <w:r>
        <w:rPr>
          <w:b/>
          <w:sz w:val="20"/>
          <w:szCs w:val="20"/>
        </w:rPr>
        <mc:AlternateContent>
          <mc:Choice Requires="wps">
            <w:drawing>
              <wp:anchor behindDoc="0" distT="8255" distB="8890" distL="8255" distR="8890" simplePos="0" locked="0" layoutInCell="0" allowOverlap="1" relativeHeight="2" wp14:anchorId="53315251">
                <wp:simplePos x="0" y="0"/>
                <wp:positionH relativeFrom="column">
                  <wp:posOffset>10795</wp:posOffset>
                </wp:positionH>
                <wp:positionV relativeFrom="paragraph">
                  <wp:posOffset>54610</wp:posOffset>
                </wp:positionV>
                <wp:extent cx="6811010" cy="1270"/>
                <wp:effectExtent l="8255" t="8255" r="8890" b="8890"/>
                <wp:wrapNone/>
                <wp:docPr id="4" name="AutoShape 43"/>
                <a:graphic xmlns:a="http://schemas.openxmlformats.org/drawingml/2006/main">
                  <a:graphicData uri="http://schemas.microsoft.com/office/word/2010/wordprocessingShape">
                    <wps:wsp>
                      <wps:cNvSpPr/>
                      <wps:spPr>
                        <a:xfrm>
                          <a:off x="0" y="0"/>
                          <a:ext cx="6810840" cy="1440"/>
                        </a:xfrm>
                        <a:prstGeom prst="straightConnector1">
                          <a:avLst/>
                        </a:prstGeom>
                        <a:noFill/>
                        <a:ln w="1587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3" path="m0,0l-2147483648,-2147483647e" stroked="t" o:allowincell="f" style="position:absolute;margin-left:0.85pt;margin-top:4.3pt;width:536.25pt;height:0.05pt;mso-wrap-style:none;v-text-anchor:middle" wp14:anchorId="53315251" type="_x0000_t32">
                <v:fill o:detectmouseclick="t" on="false"/>
                <v:stroke color="black" weight="15840" joinstyle="round" endcap="flat"/>
                <w10:wrap type="none"/>
              </v:shape>
            </w:pict>
          </mc:Fallback>
        </mc:AlternateContent>
      </w:r>
    </w:p>
    <w:p>
      <w:pPr>
        <w:pStyle w:val="Normal"/>
        <w:rPr>
          <w:sz w:val="20"/>
          <w:szCs w:val="20"/>
        </w:rPr>
      </w:pPr>
      <w:r>
        <w:rPr>
          <w:b/>
          <w:sz w:val="20"/>
          <w:szCs w:val="20"/>
        </w:rPr>
        <w:t>Signatures for Final Review</w:t>
      </w:r>
    </w:p>
    <w:tbl>
      <w:tblPr>
        <w:tblStyle w:val="TableGrid"/>
        <w:tblW w:w="9455"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5041"/>
        <w:gridCol w:w="1985"/>
        <w:gridCol w:w="1352"/>
        <w:gridCol w:w="1076"/>
      </w:tblGrid>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Faculty Member:</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 xml:space="preserve">Date: </w:t>
            </w:r>
          </w:p>
        </w:tc>
        <w:tc>
          <w:tcPr>
            <w:tcW w:w="1352" w:type="dxa"/>
            <w:tcBorders>
              <w:left w:val="nil"/>
              <w:right w:val="nil"/>
            </w:tcBorders>
            <w:vAlign w:val="center"/>
          </w:tcPr>
          <w:sdt>
            <w:sdtPr>
              <w:id w:val="311233472"/>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1439996197"/>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First-Level Supervisor:</w:t>
            </w:r>
          </w:p>
          <w:p>
            <w:pPr>
              <w:pStyle w:val="Normal"/>
              <w:widowControl w:val="false"/>
              <w:suppressAutoHyphens w:val="true"/>
              <w:spacing w:before="0" w:after="0"/>
              <w:jc w:val="left"/>
              <w:rPr>
                <w:b/>
                <w:b/>
                <w:sz w:val="20"/>
                <w:szCs w:val="20"/>
              </w:rPr>
            </w:pPr>
            <w:r>
              <w:rPr>
                <w:kern w:val="0"/>
                <w:sz w:val="20"/>
                <w:szCs w:val="20"/>
                <w:lang w:val="en-US" w:eastAsia="en-US" w:bidi="ar-SA"/>
              </w:rPr>
              <w:t xml:space="preserve"> </w:t>
            </w:r>
            <w:r>
              <w:rPr>
                <w:kern w:val="0"/>
                <w:sz w:val="20"/>
                <w:szCs w:val="20"/>
                <w:lang w:val="en-US" w:eastAsia="en-US" w:bidi="ar-SA"/>
              </w:rPr>
              <w:t>(if applicable)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1674767859"/>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1310053816"/>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Second-Level Supervisor:</w:t>
            </w:r>
          </w:p>
          <w:p>
            <w:pPr>
              <w:pStyle w:val="Normal"/>
              <w:widowControl w:val="false"/>
              <w:suppressAutoHyphens w:val="true"/>
              <w:spacing w:before="0" w:after="0"/>
              <w:jc w:val="left"/>
              <w:rPr>
                <w:b/>
                <w:b/>
                <w:sz w:val="20"/>
                <w:szCs w:val="20"/>
              </w:rPr>
            </w:pPr>
            <w:r>
              <w:rPr>
                <w:kern w:val="0"/>
                <w:sz w:val="20"/>
                <w:szCs w:val="20"/>
                <w:lang w:val="en-US" w:eastAsia="en-US" w:bidi="ar-SA"/>
              </w:rPr>
              <w:t xml:space="preserve"> </w:t>
            </w:r>
            <w:r>
              <w:rPr>
                <w:kern w:val="0"/>
                <w:sz w:val="20"/>
                <w:szCs w:val="20"/>
                <w:lang w:val="en-US" w:eastAsia="en-US" w:bidi="ar-SA"/>
              </w:rPr>
              <w:t>(if applicable)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1289851315"/>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291017903"/>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r>
        <w:trPr>
          <w:trHeight w:val="576" w:hRule="exact"/>
        </w:trPr>
        <w:tc>
          <w:tcPr>
            <w:tcW w:w="5041" w:type="dxa"/>
            <w:tcBorders>
              <w:left w:val="nil"/>
              <w:right w:val="nil"/>
            </w:tcBorders>
            <w:vAlign w:val="center"/>
          </w:tcPr>
          <w:p>
            <w:pPr>
              <w:pStyle w:val="Normal"/>
              <w:widowControl w:val="false"/>
              <w:suppressAutoHyphens w:val="true"/>
              <w:spacing w:before="0" w:after="0"/>
              <w:jc w:val="left"/>
              <w:rPr>
                <w:sz w:val="20"/>
                <w:szCs w:val="20"/>
              </w:rPr>
            </w:pPr>
            <w:r>
              <w:rPr>
                <w:kern w:val="0"/>
                <w:sz w:val="20"/>
                <w:szCs w:val="20"/>
                <w:lang w:val="en-US" w:eastAsia="en-US" w:bidi="ar-SA"/>
              </w:rPr>
              <w:t>VPAA:</w:t>
            </w:r>
          </w:p>
          <w:p>
            <w:pPr>
              <w:pStyle w:val="Normal"/>
              <w:widowControl w:val="false"/>
              <w:suppressAutoHyphens w:val="true"/>
              <w:spacing w:before="0" w:after="0"/>
              <w:jc w:val="left"/>
              <w:rPr>
                <w:sz w:val="20"/>
                <w:szCs w:val="20"/>
              </w:rPr>
            </w:pPr>
            <w:r>
              <w:rPr>
                <w:kern w:val="0"/>
                <w:sz w:val="16"/>
                <w:szCs w:val="16"/>
                <w:lang w:val="en-US" w:eastAsia="en-US" w:bidi="ar-SA"/>
              </w:rPr>
              <w:t xml:space="preserve"> </w:t>
            </w:r>
            <w:r>
              <w:rPr>
                <w:kern w:val="0"/>
                <w:sz w:val="16"/>
                <w:szCs w:val="16"/>
                <w:lang w:val="en-US" w:eastAsia="en-US" w:bidi="ar-SA"/>
              </w:rPr>
              <w:t>(Required for negotiated reassigned time)</w:t>
            </w:r>
          </w:p>
        </w:tc>
        <w:tc>
          <w:tcPr>
            <w:tcW w:w="1985" w:type="dxa"/>
            <w:tcBorders>
              <w:left w:val="nil"/>
              <w:right w:val="nil"/>
            </w:tcBorders>
            <w:vAlign w:val="center"/>
          </w:tcPr>
          <w:p>
            <w:pPr>
              <w:pStyle w:val="Normal"/>
              <w:widowControl w:val="false"/>
              <w:suppressAutoHyphens w:val="true"/>
              <w:spacing w:before="0" w:after="0"/>
              <w:jc w:val="left"/>
              <w:rPr>
                <w:b/>
                <w:b/>
                <w:sz w:val="20"/>
                <w:szCs w:val="20"/>
              </w:rPr>
            </w:pPr>
            <w:r>
              <w:rPr>
                <w:kern w:val="0"/>
                <w:sz w:val="20"/>
                <w:szCs w:val="20"/>
                <w:lang w:val="en-US" w:eastAsia="en-US" w:bidi="ar-SA"/>
              </w:rPr>
              <w:t>Date:</w:t>
            </w:r>
          </w:p>
        </w:tc>
        <w:tc>
          <w:tcPr>
            <w:tcW w:w="1352" w:type="dxa"/>
            <w:tcBorders>
              <w:left w:val="nil"/>
              <w:right w:val="nil"/>
            </w:tcBorders>
            <w:vAlign w:val="center"/>
          </w:tcPr>
          <w:sdt>
            <w:sdtPr>
              <w:id w:val="861982499"/>
              <w:alias w:val="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Agree</w:t>
                </w:r>
              </w:p>
            </w:sdtContent>
          </w:sdt>
        </w:tc>
        <w:tc>
          <w:tcPr>
            <w:tcW w:w="1076" w:type="dxa"/>
            <w:tcBorders>
              <w:left w:val="nil"/>
              <w:right w:val="nil"/>
            </w:tcBorders>
            <w:vAlign w:val="center"/>
          </w:tcPr>
          <w:sdt>
            <w:sdtPr>
              <w:id w:val="1125713442"/>
              <w:alias w:val="Disagree"/>
            </w:sdtPr>
            <w:sdtContent>
              <w:p>
                <w:pPr>
                  <w:pStyle w:val="Normal"/>
                  <w:widowControl w:val="false"/>
                  <w:suppressAutoHyphens w:val="true"/>
                  <w:spacing w:before="0" w:after="0"/>
                  <w:jc w:val="left"/>
                  <w:rPr>
                    <w:sz w:val="20"/>
                    <w:szCs w:val="20"/>
                  </w:rPr>
                </w:pPr>
                <w:sdt>
                  <w:sdtPr>
                    <w14:checkbox>
                      <w14:checked w14:val="1"/>
                      <w14:checkedState w14:val="2612"/>
                      <w14:uncheckedState w14:val="2610"/>
                    </w14:checkbox>
                  </w:sdtPr>
                  <w:sdtContent>
                    <w:r>
                      <w:rPr>
                        <w:rFonts w:eastAsia="MS Gothic" w:ascii="MS Gothic" w:hAnsi="MS Gothic"/>
                        <w:kern w:val="0"/>
                        <w:sz w:val="20"/>
                        <w:szCs w:val="20"/>
                        <w:lang w:val="en-US" w:eastAsia="en-US" w:bidi="ar-SA"/>
                      </w:rPr>
                    </w:r>
                    <w:r>
                      <w:rPr>
                        <w:rFonts w:eastAsia="MS Gothic" w:ascii="MS Gothic" w:hAnsi="MS Gothic"/>
                        <w:kern w:val="0"/>
                        <w:sz w:val="20"/>
                        <w:szCs w:val="20"/>
                        <w:lang w:val="en-US" w:eastAsia="en-US" w:bidi="ar-SA"/>
                      </w:rPr>
                      <w:t>☐</w:t>
                    </w:r>
                  </w:sdtContent>
                </w:sdt>
                <w:r>
                  <w:rPr>
                    <w:kern w:val="0"/>
                    <w:sz w:val="20"/>
                    <w:szCs w:val="20"/>
                    <w:lang w:val="en-US" w:eastAsia="en-US" w:bidi="ar-SA"/>
                  </w:rPr>
                  <w:t xml:space="preserve"> </w:t>
                </w:r>
                <w:r>
                  <w:rPr>
                    <w:kern w:val="0"/>
                    <w:sz w:val="20"/>
                    <w:szCs w:val="20"/>
                    <w:lang w:val="en-US" w:eastAsia="en-US" w:bidi="ar-SA"/>
                  </w:rPr>
                  <w:t>Disagree</w:t>
                </w:r>
              </w:p>
            </w:sdtContent>
          </w:sdt>
        </w:tc>
      </w:tr>
    </w:tbl>
    <w:p>
      <w:pPr>
        <w:pStyle w:val="Normal"/>
        <w:rPr>
          <w:iCs/>
          <w:sz w:val="20"/>
          <w:szCs w:val="20"/>
        </w:rPr>
      </w:pPr>
      <w:r>
        <w:rPr>
          <w:iCs/>
          <w:sz w:val="20"/>
          <w:szCs w:val="20"/>
        </w:rPr>
      </w:r>
    </w:p>
    <w:p>
      <w:pPr>
        <w:pStyle w:val="Normal"/>
        <w:rPr>
          <w:sz w:val="20"/>
          <w:szCs w:val="20"/>
        </w:rPr>
      </w:pPr>
      <w:r>
        <w:rPr>
          <w:iCs/>
          <w:sz w:val="20"/>
          <w:szCs w:val="20"/>
        </w:rPr>
        <w:t>This is a planning document and not a contract. It is subject to negotiation as outlined in the SENMC Promotion and Tenure procedure. </w:t>
      </w:r>
    </w:p>
    <w:p>
      <w:pPr>
        <w:pStyle w:val="Normal"/>
        <w:jc w:val="right"/>
        <w:rPr>
          <w:iCs/>
          <w:sz w:val="20"/>
          <w:szCs w:val="20"/>
        </w:rPr>
      </w:pPr>
      <w:r>
        <w:rPr>
          <w:sz w:val="20"/>
          <w:szCs w:val="20"/>
        </w:rPr>
        <w:t>Form revised 08/</w:t>
      </w:r>
      <w:r>
        <w:rPr>
          <w:sz w:val="20"/>
          <w:szCs w:val="20"/>
        </w:rPr>
        <w:t>22</w:t>
      </w:r>
      <w:r>
        <w:rPr>
          <w:sz w:val="20"/>
          <w:szCs w:val="20"/>
        </w:rPr>
        <w:t>/2023</w:t>
      </w:r>
    </w:p>
    <w:p>
      <w:pPr>
        <w:pStyle w:val="Normal"/>
        <w:rPr/>
      </w:pPr>
      <w:r>
        <w:rPr/>
      </w:r>
    </w:p>
    <w:sectPr>
      <w:type w:val="nextPage"/>
      <w:pgSz w:w="12240" w:h="15840"/>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roman"/>
    <w:pitch w:val="variable"/>
  </w:font>
  <w:font w:name="MS Gothic">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38ea"/>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d838ea"/>
    <w:rPr>
      <w:rFonts w:ascii="Times New Roman" w:hAnsi="Times New Roman" w:eastAsia="Times New Roman" w:cs="Times New Roman"/>
      <w:sz w:val="24"/>
      <w:szCs w:val="24"/>
    </w:rPr>
  </w:style>
  <w:style w:type="character" w:styleId="FooterChar" w:customStyle="1">
    <w:name w:val="Footer Char"/>
    <w:basedOn w:val="DefaultParagraphFont"/>
    <w:link w:val="Footer"/>
    <w:qFormat/>
    <w:rsid w:val="00d838ea"/>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semiHidden/>
    <w:qFormat/>
    <w:rsid w:val="00d838ea"/>
    <w:rPr>
      <w:rFonts w:ascii="Segoe UI" w:hAnsi="Segoe UI" w:eastAsia="Times New Roman" w:cs="Segoe UI"/>
      <w:sz w:val="18"/>
      <w:szCs w:val="18"/>
    </w:rPr>
  </w:style>
  <w:style w:type="character" w:styleId="ZTopofFormChar" w:customStyle="1">
    <w:name w:val="z-Top of Form Char"/>
    <w:basedOn w:val="DefaultParagraphFont"/>
    <w:semiHidden/>
    <w:qFormat/>
    <w:rsid w:val="00d838ea"/>
    <w:rPr>
      <w:rFonts w:ascii="Arial" w:hAnsi="Arial" w:eastAsia="Times New Roman" w:cs="Arial"/>
      <w:vanish/>
      <w:sz w:val="16"/>
      <w:szCs w:val="16"/>
    </w:rPr>
  </w:style>
  <w:style w:type="character" w:styleId="ZBottomofFormChar" w:customStyle="1">
    <w:name w:val="z-Bottom of Form Char"/>
    <w:basedOn w:val="DefaultParagraphFont"/>
    <w:semiHidden/>
    <w:qFormat/>
    <w:rsid w:val="00d838ea"/>
    <w:rPr>
      <w:rFonts w:ascii="Arial" w:hAnsi="Arial" w:eastAsia="Times New Roman" w:cs="Arial"/>
      <w:vanish/>
      <w:sz w:val="16"/>
      <w:szCs w:val="16"/>
    </w:rPr>
  </w:style>
  <w:style w:type="character" w:styleId="PlaceholderText">
    <w:name w:val="Placeholder Text"/>
    <w:basedOn w:val="DefaultParagraphFont"/>
    <w:semiHidden/>
    <w:qFormat/>
    <w:rsid w:val="00d838ea"/>
    <w:rPr>
      <w:color w:val="808080"/>
    </w:rPr>
  </w:style>
  <w:style w:type="paragraph" w:styleId="Heading" w:customStyle="1">
    <w:name w:val="Heading"/>
    <w:basedOn w:val="Normal"/>
    <w:next w:val="TextBody"/>
    <w:qFormat/>
    <w:pPr>
      <w:keepNext w:val="true"/>
      <w:spacing w:before="240" w:after="120"/>
    </w:pPr>
    <w:rPr>
      <w:rFonts w:ascii="Liberation Sans" w:hAnsi="Liberation Sans" w:eastAsia="Noto Sans SC Regular"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rPr>
  </w:style>
  <w:style w:type="paragraph" w:styleId="HeaderandFooter" w:customStyle="1">
    <w:name w:val="Header and Footer"/>
    <w:basedOn w:val="Normal"/>
    <w:qFormat/>
    <w:pPr/>
    <w:rPr/>
  </w:style>
  <w:style w:type="paragraph" w:styleId="Header">
    <w:name w:val="Header"/>
    <w:basedOn w:val="Normal"/>
    <w:link w:val="HeaderChar"/>
    <w:rsid w:val="00d838ea"/>
    <w:pPr>
      <w:tabs>
        <w:tab w:val="clear" w:pos="720"/>
        <w:tab w:val="center" w:pos="4320" w:leader="none"/>
        <w:tab w:val="right" w:pos="8640" w:leader="none"/>
      </w:tabs>
    </w:pPr>
    <w:rPr/>
  </w:style>
  <w:style w:type="paragraph" w:styleId="Footer">
    <w:name w:val="Footer"/>
    <w:basedOn w:val="Normal"/>
    <w:link w:val="FooterChar"/>
    <w:rsid w:val="00d838ea"/>
    <w:pPr>
      <w:tabs>
        <w:tab w:val="clear" w:pos="720"/>
        <w:tab w:val="center" w:pos="4320" w:leader="none"/>
        <w:tab w:val="right" w:pos="8640" w:leader="none"/>
      </w:tabs>
    </w:pPr>
    <w:rPr/>
  </w:style>
  <w:style w:type="paragraph" w:styleId="BalloonText">
    <w:name w:val="Balloon Text"/>
    <w:basedOn w:val="Normal"/>
    <w:link w:val="BalloonTextChar"/>
    <w:semiHidden/>
    <w:unhideWhenUsed/>
    <w:qFormat/>
    <w:rsid w:val="00d838ea"/>
    <w:pPr/>
    <w:rPr>
      <w:rFonts w:ascii="Segoe UI" w:hAnsi="Segoe UI" w:cs="Segoe UI"/>
      <w:sz w:val="18"/>
      <w:szCs w:val="18"/>
    </w:rPr>
  </w:style>
  <w:style w:type="paragraph" w:styleId="HTMLTopofForm">
    <w:name w:val="HTML Top of Form"/>
    <w:basedOn w:val="Normal"/>
    <w:next w:val="Normal"/>
    <w:semiHidden/>
    <w:unhideWhenUsed/>
    <w:qFormat/>
    <w:rsid w:val="00d838ea"/>
    <w:pPr>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semiHidden/>
    <w:unhideWhenUsed/>
    <w:qFormat/>
    <w:rsid w:val="00d838ea"/>
    <w:pPr>
      <w:pBdr>
        <w:top w:val="single" w:sz="6" w:space="1" w:color="000000"/>
      </w:pBdr>
      <w:jc w:val="center"/>
    </w:pPr>
    <w:rPr>
      <w:rFonts w:ascii="Arial" w:hAnsi="Arial" w:cs="Arial"/>
      <w:vanish/>
      <w:sz w:val="16"/>
      <w:szCs w:val="16"/>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838ea"/>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Droid Sans Devanaga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CB"/>
    <w:rsid w:val="00200EE5"/>
    <w:rsid w:val="0026196C"/>
    <w:rsid w:val="008E2ACB"/>
    <w:rsid w:val="0095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554D6"/>
    <w:rPr>
      <w:color w:val="808080"/>
    </w:rPr>
  </w:style>
  <w:style w:type="paragraph" w:customStyle="1" w:styleId="B25E30BEA33E42BE99B13474CA2D1241">
    <w:name w:val="B25E30BEA33E42BE99B13474CA2D1241"/>
    <w:rsid w:val="008E2ACB"/>
  </w:style>
  <w:style w:type="paragraph" w:customStyle="1" w:styleId="BEF5A4B51F974074BD1DFC7355DB4C88">
    <w:name w:val="BEF5A4B51F974074BD1DFC7355DB4C88"/>
    <w:rsid w:val="008E2ACB"/>
  </w:style>
  <w:style w:type="paragraph" w:customStyle="1" w:styleId="CECB1FC72A6D46FCBC3D41EA57D2C973">
    <w:name w:val="CECB1FC72A6D46FCBC3D41EA57D2C973"/>
    <w:rsid w:val="008E2ACB"/>
  </w:style>
  <w:style w:type="paragraph" w:customStyle="1" w:styleId="15F11C0E1E1745B1BF0A15880656DEE5">
    <w:name w:val="15F11C0E1E1745B1BF0A15880656DEE5"/>
    <w:rsid w:val="009554D6"/>
  </w:style>
  <w:style w:type="paragraph" w:customStyle="1" w:styleId="E1B3CC6422A24F1A9D0CA20D54CA2869">
    <w:name w:val="E1B3CC6422A24F1A9D0CA20D54CA2869"/>
    <w:rsid w:val="009554D6"/>
  </w:style>
  <w:style w:type="paragraph" w:customStyle="1" w:styleId="5D01176299AF42F5BAC479B13B994BB6">
    <w:name w:val="5D01176299AF42F5BAC479B13B994BB6"/>
    <w:rsid w:val="009554D6"/>
  </w:style>
  <w:style w:type="paragraph" w:customStyle="1" w:styleId="1A63C78277E34CF3AFC5015E07E1D394">
    <w:name w:val="1A63C78277E34CF3AFC5015E07E1D394"/>
    <w:rsid w:val="009554D6"/>
  </w:style>
  <w:style w:type="paragraph" w:customStyle="1" w:styleId="39E2660DA4094725BB9A19ED36ABBF10">
    <w:name w:val="39E2660DA4094725BB9A19ED36ABBF10"/>
    <w:rsid w:val="009554D6"/>
  </w:style>
  <w:style w:type="paragraph" w:customStyle="1" w:styleId="5DD37AC313934DF8BE744BAAE2701B44">
    <w:name w:val="5DD37AC313934DF8BE744BAAE2701B44"/>
    <w:rsid w:val="009554D6"/>
  </w:style>
  <w:style w:type="paragraph" w:customStyle="1" w:styleId="F2572FE07E964AE6AADD201FC1C32811">
    <w:name w:val="F2572FE07E964AE6AADD201FC1C32811"/>
    <w:rsid w:val="009554D6"/>
  </w:style>
  <w:style w:type="paragraph" w:customStyle="1" w:styleId="F90E55F16A0847A4942C328C2E91AC61">
    <w:name w:val="F90E55F16A0847A4942C328C2E91AC61"/>
    <w:rsid w:val="009554D6"/>
  </w:style>
  <w:style w:type="paragraph" w:customStyle="1" w:styleId="E72C646137024EFE844EB6E707151AFA">
    <w:name w:val="E72C646137024EFE844EB6E707151AFA"/>
    <w:rsid w:val="009554D6"/>
  </w:style>
  <w:style w:type="paragraph" w:customStyle="1" w:styleId="4A509F49DAB04CCA92778810FDA1111D">
    <w:name w:val="4A509F49DAB04CCA92778810FDA1111D"/>
    <w:rsid w:val="00955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5AECE12384F74ABEA991203CBB7370" ma:contentTypeVersion="12" ma:contentTypeDescription="Create a new document." ma:contentTypeScope="" ma:versionID="823d043fd5bfc2161b82a25038dd71b4">
  <xsd:schema xmlns:xsd="http://www.w3.org/2001/XMLSchema" xmlns:xs="http://www.w3.org/2001/XMLSchema" xmlns:p="http://schemas.microsoft.com/office/2006/metadata/properties" xmlns:ns3="97a0af25-bb23-4de9-b7c8-e10d88567970" xmlns:ns4="16fade1c-3f8f-4625-9c5f-7b84d4d758e4" targetNamespace="http://schemas.microsoft.com/office/2006/metadata/properties" ma:root="true" ma:fieldsID="4311b4857142207dc97eea308ac020ac" ns3:_="" ns4:_="">
    <xsd:import namespace="97a0af25-bb23-4de9-b7c8-e10d88567970"/>
    <xsd:import namespace="16fade1c-3f8f-4625-9c5f-7b84d4d758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0af25-bb23-4de9-b7c8-e10d885679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ade1c-3f8f-4625-9c5f-7b84d4d758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A7B68-49B4-4878-87CD-0A48BEE32C5D}">
  <ds:schemaRefs>
    <ds:schemaRef ds:uri="http://schemas.microsoft.com/office/2006/metadata/properties"/>
    <ds:schemaRef ds:uri="16fade1c-3f8f-4625-9c5f-7b84d4d758e4"/>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97a0af25-bb23-4de9-b7c8-e10d88567970"/>
    <ds:schemaRef ds:uri="http://purl.org/dc/dcmitype/"/>
    <ds:schemaRef ds:uri="http://purl.org/dc/elements/1.1/"/>
  </ds:schemaRefs>
</ds:datastoreItem>
</file>

<file path=customXml/itemProps2.xml><?xml version="1.0" encoding="utf-8"?>
<ds:datastoreItem xmlns:ds="http://schemas.openxmlformats.org/officeDocument/2006/customXml" ds:itemID="{359B1BC6-7D57-4C79-94A8-4D4551D5A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0af25-bb23-4de9-b7c8-e10d88567970"/>
    <ds:schemaRef ds:uri="16fade1c-3f8f-4625-9c5f-7b84d4d75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AFC8A-D6E9-4537-B533-E3C30BEB9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LibreOffice/7.4.3.2$Linux_X86_64 LibreOffice_project/40$Build-2</Application>
  <AppVersion>15.0000</AppVersion>
  <Pages>2</Pages>
  <Words>491</Words>
  <Characters>2576</Characters>
  <CharactersWithSpaces>3972</CharactersWithSpaces>
  <Paragraphs>277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2022-08-22T17:10:00Z</dcterms:created>
  <dc:creator>Zhao, Yaxi</dc:creator>
  <dc:description/>
  <dc:language>en-US</dc:language>
  <cp:lastModifiedBy/>
  <dcterms:modified xsi:type="dcterms:W3CDTF">2023-08-22T13:19:02Z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0x0101005C5AECE12384F74ABEA991203CBB7370</vt:lpwstr>
  </property>
</Properties>
</file>